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ценностей, ценных бумаг и других документов клиента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Хранитель берет на хранение ________________________________________________, передаваемые Поклажедателем и являющиеся с момента подписания договора объектом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1.2. Стоимость объекта хранения определяется Поклажедателем и равна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ОФОРМЛЕНИЯ ХРАНЕНИЯ</w:t>
      </w:r>
    </w:p>
    <w:p>
      <w:pPr>
        <w:spacing w:before="0" w:after="150" w:line="290" w:lineRule="auto"/>
      </w:pPr>
      <w:r>
        <w:rPr>
          <w:color w:val="333333"/>
        </w:rPr>
        <w:t xml:space="preserve">2.1. Объект хранения передается на хранение на основании акта передачи на хранение (см. Приложение №1, являющееся неотъемлемой частью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2.2. Объект хранения снимается с хранения на основании акта снятия с хранения (см. Приложение №2, являющееся неотъемлемой частью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2.3. Срок хранения равен количеству целых календарных месяцев со дня подписания акта передачи на хранение, до момента выдачи, определяемой датой подписания акта снятия с хранения, но не менее одного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ХРАНЕНИЯ</w:t>
      </w:r>
    </w:p>
    <w:p>
      <w:pPr>
        <w:spacing w:before="0" w:after="150" w:line="290" w:lineRule="auto"/>
      </w:pPr>
      <w:r>
        <w:rPr>
          <w:color w:val="333333"/>
        </w:rPr>
        <w:t xml:space="preserve">3.1. Поклажедатель выплачивает Хранителю плату за хранение в размере ________% от стоимости хранения за один месяц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3.2. Плата за хранение не может быть меньше ________ рублей за один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ХРАНИТЕЛЯ</w:t>
      </w:r>
    </w:p>
    <w:p>
      <w:pPr>
        <w:spacing w:before="0" w:after="150" w:line="290" w:lineRule="auto"/>
      </w:pPr>
      <w:r>
        <w:rPr>
          <w:color w:val="333333"/>
        </w:rPr>
        <w:t xml:space="preserve">Хранитель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 Соблюдать коммерческую тайну о содержании объекта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Нести полную материальную ответственность за сохранность объекта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Возмещать Поклажедателю ущерб от утери или потери качества объекта хранения.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И УСЛОВИЯ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действия настоящего договора устанавливается с момента передачи Поклажедателем объекта хранения Хранителю, оформленного актом передачи на хранение (см. Приложение №1), до момента возвращения Хранителем объекта хранения Поклажедателю, оформленного актом снятия с хранения (см. Приложение №2).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https://contpact.com/storage/contract_docs/995.docx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2020-04-02T19:14:26+03:00</dcterms:created>
  <dcterms:modified xsi:type="dcterms:W3CDTF">2020-04-02T19:14:26+03:00</dcterms:modified>
  <dc:title/>
  <dc:description/>
  <dc:subject/>
  <cp:keywords/>
  <cp:category/>
</cp:coreProperties>
</file>