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ХРАНЕНИЯ ТОВАРА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складе временного хранения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Владелец СВХ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Грузовладелец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Хранение и учёт товара грузовладельца за вознаграждение на Складе Временного Хранения, далее СВХ (Свидетельства о включении в Реестр владельцев СВХ ________________________).</w:t>
      </w:r>
    </w:p>
    <w:p>
      <w:pPr>
        <w:spacing w:before="0" w:after="150" w:line="290" w:lineRule="auto"/>
      </w:pPr>
      <w:r>
        <w:rPr>
          <w:color w:val="333333"/>
        </w:rPr>
        <w:t xml:space="preserve">1.2. Представление от имени и по поручению Грузовладельца его интересов в ________________________ таможне при помещении товара на СВХ.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ПОМЕЩЕНИЯ ТОВАРОВ И ТРАНСПОРТНЫХ СРЕДСТВ НА ХРАНЕНИЕ</w:t>
      </w:r>
    </w:p>
    <w:p>
      <w:pPr>
        <w:spacing w:before="0" w:after="150" w:line="290" w:lineRule="auto"/>
      </w:pPr>
      <w:r>
        <w:rPr>
          <w:color w:val="333333"/>
        </w:rPr>
        <w:t xml:space="preserve">2.1. Транспортные средства и товары, перемещаемые автомобильным транспортом.</w:t>
      </w:r>
    </w:p>
    <w:p>
      <w:pPr>
        <w:spacing w:before="0" w:after="150" w:line="290" w:lineRule="auto"/>
      </w:pPr>
      <w:r>
        <w:rPr>
          <w:color w:val="333333"/>
        </w:rPr>
        <w:t xml:space="preserve">2.1.1. Транспортные средства и товары, перемещаемые автомобильным транспортом, принимают статус хранящихся на СВХ с момента въезда на территорию СВХ для завершения процедуры транзита. Въезд осуществляется на основании договора по предварительному уведомлению грузовладельцем о предполагаемом прибытии транспортных средств с обязательным указанием номеров транспортных средств, наименований и количества груза. В случае отсутствия предварительного уведомления владелец СВХ оставляет за собой право не запускать автомобиль на территорию СВХ до выяснения принадлежности товаров и транспортных средств грузовладельцу.</w:t>
      </w:r>
    </w:p>
    <w:p>
      <w:pPr>
        <w:spacing w:before="0" w:after="150" w:line="290" w:lineRule="auto"/>
      </w:pPr>
      <w:r>
        <w:rPr>
          <w:color w:val="333333"/>
        </w:rPr>
        <w:t xml:space="preserve">2.1.2. Хранение товаров и транспортных средств начинается непосредственно после завершения процедуры транзита.</w:t>
      </w:r>
    </w:p>
    <w:p>
      <w:pPr>
        <w:spacing w:before="0" w:after="150" w:line="290" w:lineRule="auto"/>
      </w:pPr>
      <w:r>
        <w:rPr>
          <w:color w:val="333333"/>
        </w:rPr>
        <w:t xml:space="preserve">2.1.3. Учет владельцем СВХ товаров и транспортных средств в автоматизированной системе учета «ВЭД – Склад» осуществляется незамедлительно после закрытия процедуры транзита, для чего грузовладелец обязан предоставить все необходимые для помещения на СВХ документы (перечень документов определяется таможенным законодательством).</w:t>
      </w:r>
    </w:p>
    <w:p>
      <w:pPr>
        <w:spacing w:before="0" w:after="150" w:line="290" w:lineRule="auto"/>
      </w:pPr>
      <w:r>
        <w:rPr>
          <w:color w:val="333333"/>
        </w:rPr>
        <w:t xml:space="preserve">2.2. Товары, перемещаемые в ж/д вагонах, контейнерах, по ж/д багажным квитанциям, а также почтовыми отправлениями и экспресс доставкой.</w:t>
      </w:r>
    </w:p>
    <w:p>
      <w:pPr>
        <w:spacing w:before="0" w:after="150" w:line="290" w:lineRule="auto"/>
      </w:pPr>
      <w:r>
        <w:rPr>
          <w:color w:val="333333"/>
        </w:rPr>
        <w:t xml:space="preserve">2.2.1. Хранение начинается с момента фактического размещения товара на складе, который фиксируется в акте о приёме товарно-материальных ценностей на хранение.</w:t>
      </w:r>
    </w:p>
    <w:p>
      <w:pPr>
        <w:spacing w:before="0" w:after="150" w:line="290" w:lineRule="auto"/>
      </w:pPr>
      <w:r>
        <w:rPr>
          <w:color w:val="333333"/>
        </w:rPr>
        <w:t xml:space="preserve">2.2.2. Помещение товаров на СВХ, перемещаемых в ж/д вагонах, контейнерах, по ж/д багажным квитанциям, а также почтовыми отправлениями и экспресс доставкой, осуществляется на основании направляющего штампа на товаросопроводительных документах и настоящего договора. Для размещения товаров на СВХ грузовладелец предоставляет владельцу СВХ товаросопроводительные документы. В случае не предоставления документов грузовладельцем в целях исполнения требований таможенного законодательства владелец СВХ вправе самостоятельно осуществить необходимые действия для размещения товаров на складе.</w:t>
      </w:r>
    </w:p>
    <w:p>
      <w:pPr>
        <w:spacing w:before="0" w:after="150" w:line="290" w:lineRule="auto"/>
      </w:pPr>
      <w:r>
        <w:rPr>
          <w:color w:val="333333"/>
        </w:rPr>
        <w:t xml:space="preserve">2.2.3. Для перемещения товаров на СВХ с багажного отделения станции ________________________ филиала ОАО РЖД владельцем СВХ представителю грузовладельца на основании направляющего штампа на багажной квитанции и настоящего договора выдается доверенность.</w:t>
      </w:r>
    </w:p>
    <w:p>
      <w:pPr>
        <w:spacing w:before="0" w:after="150" w:line="290" w:lineRule="auto"/>
      </w:pPr>
      <w:r>
        <w:rPr>
          <w:color w:val="333333"/>
        </w:rPr>
        <w:t xml:space="preserve">2.3. Владелец СВХ производит выгрузку товаров из транспортного средства на склад по просьбе грузовладельца либо по инициативе таможенного органа.</w:t>
      </w:r>
    </w:p>
    <w:p>
      <w:pPr>
        <w:spacing w:before="0" w:after="150" w:line="290" w:lineRule="auto"/>
      </w:pPr>
      <w:r>
        <w:rPr>
          <w:color w:val="333333"/>
        </w:rPr>
        <w:t xml:space="preserve">2.4. Выгрузка товаров на СВХ и выдача со склада производится в присутствии представителя грузовладельца. При отсутствии представителя грузовладельца владелец СВХ подписывает акт приема товара на склад в одностороннем порядке и не несет ответственности за количество товара и его состояние.</w:t>
      </w:r>
    </w:p>
    <w:p>
      <w:pPr>
        <w:spacing w:before="0" w:after="150" w:line="290" w:lineRule="auto"/>
      </w:pPr>
      <w:r>
        <w:rPr>
          <w:color w:val="333333"/>
        </w:rPr>
        <w:t xml:space="preserve">2.5. Решение таможенного органа о размещении товаров и транспортных средств на СВХ является основанием для заключения договора хранения.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ГРУЗОВЛАДЕЛЕЦ:</w:t>
      </w:r>
    </w:p>
    <w:p>
      <w:pPr>
        <w:spacing w:before="0" w:after="150" w:line="290" w:lineRule="auto"/>
      </w:pPr>
      <w:r>
        <w:rPr>
          <w:color w:val="333333"/>
        </w:rPr>
        <w:t xml:space="preserve">3.1.1. Передаёт Владельцу СВХ на ответственное хранение на СВХ товар в присутствии своего полномочного представителя по акту приёма 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3.1.2. Для получения товаров с СВХ Грузовладелец обязан предъявить оригинал ДТ с отметками таможенного органа, позволяющими осуществить выдачу с СВХ (оттиском штампа «Выпуск разрешён», подписанный сотрудником таможенного органа и заверенный его личной номерной печатью) и доверенность на получение товарно-материальных ценностей.</w:t>
      </w:r>
    </w:p>
    <w:p>
      <w:pPr>
        <w:spacing w:before="0" w:after="150" w:line="290" w:lineRule="auto"/>
      </w:pPr>
      <w:r>
        <w:rPr>
          <w:color w:val="333333"/>
        </w:rPr>
        <w:t xml:space="preserve">3.1.3. Письменно информирует Владельца СВХ о специфических свойствах товара и особенностях его хранения, а так же особенностях проведения погрузо-разгрузочных операций.</w:t>
      </w:r>
    </w:p>
    <w:p>
      <w:pPr>
        <w:spacing w:before="0" w:after="150" w:line="290" w:lineRule="auto"/>
      </w:pPr>
      <w:r>
        <w:rPr>
          <w:color w:val="333333"/>
        </w:rPr>
        <w:t xml:space="preserve">3.1.4. Производит оплату услуг Владельца СВХ: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регистрации пакета документов в таможенных органах, в т.ч. предоставления электронной копии ДО;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хранения на СВХ по день фактического вывоза товара со склада;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погрузо-разгрузочных работ, по ценам, действующим на момент заключения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иных работ, выполненных Владельцем СВХ по указанию таможни, либо для обеспечения надлежащих условий хранения, либо в целях таможенного оформления, а также в иных случаях для надлежащего таможенного оформления или качественного хранения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3.1.5. Своевременно проводит таможенное оформление товара, помещённого на склад СВХ, и в полном объёме производит оплату таможенных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3.1.6. Выполняет все требования таможенного законодательства. Самостоятельно отслеживает срок хранения товаров на СВХ и своевременно принимает меры к его продлению.</w:t>
      </w:r>
    </w:p>
    <w:p>
      <w:pPr>
        <w:spacing w:before="0" w:after="150" w:line="290" w:lineRule="auto"/>
      </w:pPr>
      <w:r>
        <w:rPr>
          <w:color w:val="333333"/>
        </w:rPr>
        <w:t xml:space="preserve">3.2. ВЛАДЕЛЕЦ СВХ:</w:t>
      </w:r>
    </w:p>
    <w:p>
      <w:pPr>
        <w:spacing w:before="0" w:after="150" w:line="290" w:lineRule="auto"/>
      </w:pPr>
      <w:r>
        <w:rPr>
          <w:color w:val="333333"/>
        </w:rPr>
        <w:t xml:space="preserve">3.2.1. Владелец СВХ учитывает помещение товара на СВХ в автоматизированной системе учёта товара «ВЭД-склад», заполняет документ отчёта товара на СВХ (ДО) на бумажном носителе и в электронном виде и представляет в таможню, хранит товар на СВХ в пределах сроков, предусмотренных таможенным законодательством таможенного союза и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3.2.2. Выполняет погрузо-разгрузочные и иные работы с товаром Грузовладельца, помещённым на СВХ.</w:t>
      </w:r>
    </w:p>
    <w:p>
      <w:pPr>
        <w:spacing w:before="0" w:after="150" w:line="290" w:lineRule="auto"/>
      </w:pPr>
      <w:r>
        <w:rPr>
          <w:color w:val="333333"/>
        </w:rPr>
        <w:t xml:space="preserve">3.2.3. Возвращает товар Грузовладельцу после окончания таможенного оформления товара и оплаты всех услуг, оказанных Владельцем СВХ, по предъявлении оригинала ДТ с отметками таможни «Выпуск разрешён», подписью и печатью таможенного органа и доверенности на получение товарно-материальных ценностей.</w:t>
      </w:r>
    </w:p>
    <w:p>
      <w:pPr>
        <w:spacing w:before="0" w:after="150" w:line="290" w:lineRule="auto"/>
      </w:pPr>
      <w:r>
        <w:rPr>
          <w:color w:val="333333"/>
        </w:rPr>
        <w:t xml:space="preserve">3.2.4. Выполняет все иные обязанности Владельца СВХ, в соответствии с таможенным законодательством таможенного союза и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РАСЧЁТОВ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работ и услуг определяется приложением №1, являющимся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Стоимость работ и услуг может корректироваться Владельцем СВХ в процессе действия договора с учётом инфляционных процессов и изменений таможенного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4.3. Оплата стоимости работ и услуг по настоящему договору производится Грузовладельцем в порядке предоплаты на расчётный счет Владельца СВХ на основании предварительно выставленного счёта по уведомлению Грузовладельца о сроке ожидаемого выпуска товаров, либо внесением наличных средств в кассу СВХ.</w:t>
      </w:r>
    </w:p>
    <w:p>
      <w:pPr>
        <w:spacing w:before="0" w:after="150" w:line="290" w:lineRule="auto"/>
      </w:pPr>
      <w:r>
        <w:rPr>
          <w:color w:val="333333"/>
        </w:rPr>
        <w:t xml:space="preserve">4.4. Сроком окончательного расчёта за услуги, оказанные Владельцем СВХ, считается день вывоза товара с СВХ. При расчёте стоимости услуг хранения неполные сутки считаются за полные.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не поступления денежных средств за услуги владелец СВХ имеет право не производить выдачу товара до полной оплаты.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ХРАНЕНИЯ ТОВАРА</w:t>
      </w:r>
    </w:p>
    <w:p>
      <w:pPr>
        <w:spacing w:before="0" w:after="150" w:line="290" w:lineRule="auto"/>
      </w:pPr>
      <w:r>
        <w:rPr>
          <w:color w:val="333333"/>
        </w:rPr>
        <w:t xml:space="preserve">5.1. Срок хранения товара на СВХ устанавливается таможенным органом в соответствии с таможенным законодательством таможенного союза и РФ. Предельный срок нахождения товаров и транспортных средств Грузовладельца на СВХ не может превышать ________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нарушении Грузовладельцем срока хранения товара на СВХ Грузовладелец возмещает владельцу СВХ стоимость хранения и иные затраты, связанные с хранением этого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5.3. Товар, выпущенный Таможней для свободного пользования, хранится на СВХ до востребования.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утрату и недостачу товара Владелец СВХ несёт ответственность перед Грузовладельцем в размере стоимости товара, указанной в акте приёма-передачи, или других документах, подтверждающих стоимость товара.</w:t>
      </w:r>
    </w:p>
    <w:p>
      <w:pPr>
        <w:spacing w:before="0" w:after="150" w:line="290" w:lineRule="auto"/>
      </w:pPr>
      <w:r>
        <w:rPr>
          <w:color w:val="333333"/>
        </w:rPr>
        <w:t xml:space="preserve">6.2. За повреждение товара, произошедшее по вине Владельца СВХ, Владелец СВХ отвечает перед Грузовладельцем в размере суммы, на которую изменилась его стоимость. Размер изменения стоимости определяет комиссия, в которую входят по одному представителю от сторон. Если стороны не достигают единого мнения, то производится экспертиза Торгово-Промышленной Палаты.</w:t>
      </w:r>
    </w:p>
    <w:p>
      <w:pPr>
        <w:spacing w:before="0" w:after="150" w:line="290" w:lineRule="auto"/>
      </w:pPr>
      <w:r>
        <w:rPr>
          <w:color w:val="333333"/>
        </w:rPr>
        <w:t xml:space="preserve">6.3. Владелец СВХ не несёт ответственности за количество и качество товара, находящегося в неповреждённой упаковке. В случае нарушения целостности пломбы или упаковки при приёмке товара составляется акт, который подписывается представителями Владельца СВХ, Грузовладельца, представителем таможни.</w:t>
      </w:r>
    </w:p>
    <w:p>
      <w:pPr>
        <w:spacing w:before="0" w:after="150" w:line="290" w:lineRule="auto"/>
      </w:pPr>
      <w:r>
        <w:rPr>
          <w:color w:val="333333"/>
        </w:rPr>
        <w:t xml:space="preserve">6.4. Владелец СВХ освобождается от ответственности за утрату, недостачу или повреждение товара вследствие действия непреодолимой силы либо из-за свойств товара, о которых Владелец СВХ, принимая его на хранение, не знал, либо вследствие умысла или грубой неосторожности Грузовладельца.</w:t>
      </w:r>
    </w:p>
    <w:p>
      <w:pPr>
        <w:spacing w:before="0" w:after="150" w:line="290" w:lineRule="auto"/>
      </w:pPr>
      <w:r>
        <w:rPr>
          <w:color w:val="333333"/>
        </w:rPr>
        <w:t xml:space="preserve">6.5. Грузовладелец несёт ответственность за ущерб, причинённый Владельцу СВХ, возникший в результате неисполнения им условий п.2.1.3.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6.6. За просрочку оплаты платежей по настоящему договору Грузовладелец уплачивает Владельцу СВХ пеню в размере ________% от суммы долга за каждый день просрочки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6.7. Грузовладелец несёт ответственность за уплату таможенных платежей.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Товары, находящиеся на СВХ, могут: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осматриваться и измеряться Владельцем СВХ, иным лицом, обладающим полномочиями в отношении товаров, и их представителями. Лица, обладающие полномочиями в отношении товаров и их представители, могут с разрешения таможенного органа брать пробы и образцы товаров, производить вскрытие упаковки;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подвергаться операциям, необходимым для обеспечения их сохранности в неизменном состоянии, включая исправление повреждённой упаковки.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нарушения Грузовладельцем требований таможенного законодательства при хранении товара на СВХ, таможенном оформлении и исполнении иных обязанностей в отношении перемещённого через таможенную границу товара, Грузовладелец оплачивает все расходы, связанные с осуществлением необходимых таможенных процедур с этими товарами.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явилось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эпидемии, забастовки, мятежа, массовых беспорядков,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наступления обстоятельств непреодолимой силы срок выполнения обязательств отодвигается ежедневно соразмерно времени, в течение которого будут действовать такие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Сторона, которая не может выполнить обязательства по Договору, должна незамедлительно, но не позднее ________ рабочих дней после наступления обстоятельств форс-мажора, письменно известить об этом другую Сторону. Данное правило относится и к моменту окончания действия обстоятельств форс-мажора. Несвоевременное извещение о наступлении форс-мажора лишает соответствующую Сторону права ссылаться в дальнейшем на указанные выше обстоятельства как на основании для освобождения от ответственности за невыполнение или ненадлежащее выполнение, полностью или частично, принятых на себя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8.4. Если указанные выше обстоятельства или их последствия будут продолжаться более 6 месяцев, делая невозможным выполнение настоящего Договора, то каждая из Сторон может прекратить действие настоящего Договора, без обязательства по возмещению фактически понесенных и/или возможных убытков, включая упущенную выгоду, направив об этом письменное уведомление другой Стороне не позднее, чем за ________ дней до предполагаемой даты расторжения Договора, Договор считается расторгнутым с даты, указанной в уведомлении.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Все споры и разногласия, возникшие между сторонами по настоящему договору, разрешаются путём переговоров между сторонами. Споры, не урегулированные Сторонами, разрешаются в соответствии с законодательством Российской Федерации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может быть изменён или расторгнут только по взаимному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Изменения и дополнения настоящего Договора становятся действительными с момента их подписания в надлежащем порядке ответственными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В случае изменения стоимости услуг (Приложение № 1) Владелец СВХ обязан уведомить Грузовладельца за ________ суток до введения в действие новых ставок.</w:t>
      </w:r>
    </w:p>
    <w:p>
      <w:pPr>
        <w:spacing w:before="0" w:after="150" w:line="290" w:lineRule="auto"/>
      </w:pPr>
      <w:r>
        <w:rPr>
          <w:color w:val="333333"/>
        </w:rPr>
        <w:t xml:space="preserve">10.4 Владелец СВХ имеет право в одностороннем порядке изменить или расторгнуть договор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Грузовладельцем неоднократно нарушались условия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произошли изменения таможенного законодательства, касающиеся деятельности СВХ;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закончился срок хранения товара на СВХ;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Грузовладелец совершил какие-либо нарушения таможенного законодательства;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таможенным законодательством либо решением таможенного органа введены процедуры и/или мероприятия, связанные с дополнительными расходами СВХ;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увеличились тарифы (арендная плата, стоимость электроэнергии, услуг связи, эксплуатационных услуг и т.п.).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Настоящий Договор действует с момента подписания сторонами и по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11.2. Договор может быть продлён дополнительным соглашением, подписанным с обеих сторон, в соответствии с действующим законодательством РФ, но не более, чем на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Владелец СВХ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Грузовладелец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Владелец СВХ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Грузовладелец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https://contpact.com/storage/contract_docs/992.docx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2020-04-02T19:14:18+03:00</dcterms:created>
  <dcterms:modified xsi:type="dcterms:W3CDTF">2020-04-02T19:14:18+03:00</dcterms:modified>
  <dc:title/>
  <dc:description/>
  <dc:subject/>
  <cp:keywords/>
  <cp:category/>
</cp:coreProperties>
</file>