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БЛАГОТВОРИТЕЛЬНОГО ПОЖЕРТВОВАНИЯ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Благотворитель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Благотворитель передает Благополучателю денежные средства (благотворительное пожертвование) для реализации благотворительной программы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Цели программы: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Программа и бюджет прилагаются к договору и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договор начинает действовать с «___» _____________ 2020 г. Датой окончания договора является «___» _____________ 2020 г. (Настоящий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ПРЕДОСТАВЛЕНИЯ И РАСХОДОВАНИЯ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сумма благотворительного пожертвования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Средства, предоставляемые по настоящему договору, должны расходоваться в соответствии с бюджетом и в сроки, предусмотренные программой.</w:t>
      </w:r>
    </w:p>
    <w:p>
      <w:pPr>
        <w:spacing w:before="0" w:after="150" w:line="290" w:lineRule="auto"/>
      </w:pPr>
      <w:r>
        <w:rPr>
          <w:color w:val="333333"/>
        </w:rPr>
        <w:t xml:space="preserve">2.3. Если необходимо перераспределение денежных средств из одной статьи бюджета в другую или Благополучатель хочет создать новую статью расхода, или изменить сроки реализации этапов программы, то следует получить письменное согласие Благотворителя.</w:t>
      </w:r>
    </w:p>
    <w:p>
      <w:pPr>
        <w:spacing w:before="0" w:after="150" w:line="290" w:lineRule="auto"/>
      </w:pPr>
      <w:r>
        <w:rPr>
          <w:color w:val="333333"/>
        </w:rPr>
        <w:t xml:space="preserve">2.4. Благополучатель должен вести бухгалтерскую документацию в соответствии с требованиями, предъявляемыми российским законодательством. Благополучатель обеспечивает доступ представителя Благотворителя ко всей документации, связанной с реализацией прилагаемой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2.5. Перевод денежных средств на счет Благополучателя осуществляется на основании программы с учетом текущих потребностей по выплатам.</w:t>
      </w:r>
    </w:p>
    <w:p>
      <w:pPr>
        <w:spacing w:before="0" w:after="150" w:line="290" w:lineRule="auto"/>
      </w:pPr>
      <w:r>
        <w:rPr>
          <w:color w:val="333333"/>
        </w:rPr>
        <w:t xml:space="preserve">2.6. Сумма первого перечисления составляет ________ рублей и переводится Благотворителем на счет Благополучателя в течение ________ дней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Перевод средств на счет Благополучателя производится в течение ________ дней после получения отчета.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непредоставления отчетов Благополучателем в установленные сроки или предоставления отчетов не по установленной форме, с недостоверной информацией или с арифметическими ошибками, Благотворитель имеет право приостановить последующий перевод денежных средств до предоставления необходимых отчетов или приведения/исправления отчетов в соответствие. Приостановление последующего перевода денежных средств производится на срок, равный просрочке предоставления отчетов, или, соответственно, на срок, который потребовался для приведения отчетов в соответствие с установленными формами отчетности или исправления ошибок до их повторной сдачи.</w:t>
      </w:r>
    </w:p>
    <w:p>
      <w:pPr>
        <w:spacing w:before="0" w:after="150" w:line="290" w:lineRule="auto"/>
      </w:pPr>
      <w:r>
        <w:rPr>
          <w:color w:val="333333"/>
        </w:rPr>
        <w:t xml:space="preserve">2.9. Средства, полученные Благополучателем и неиспользованные на реализацию прилагаемой программы в оговоренные сроки, должны быть возвращены Благотворителю (либо могут быть использованы на другие цели с письменного согласия Благотворителя).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Благополучатель представляет Благотворителю ежемесячные (квартальные, годовые) отчеты о достигнутых результатах в течение ________ дней после окончания периода, за который составляется отчет.</w:t>
      </w:r>
    </w:p>
    <w:p>
      <w:pPr>
        <w:spacing w:before="0" w:after="150" w:line="290" w:lineRule="auto"/>
      </w:pPr>
      <w:r>
        <w:rPr>
          <w:color w:val="333333"/>
        </w:rPr>
        <w:t xml:space="preserve">3.2. В течение ________ дней после даты завершения программы Благополучатель представляет итоговый отчет Благотворителю.</w:t>
      </w:r>
    </w:p>
    <w:p>
      <w:pPr>
        <w:spacing w:before="0" w:after="150" w:line="290" w:lineRule="auto"/>
      </w:pPr>
      <w:r>
        <w:rPr>
          <w:color w:val="333333"/>
        </w:rPr>
        <w:t xml:space="preserve">3.3. Благотворитель и Благополучатель вправе разглашать информацию о совместном благотворительном проекте, исключая финансовые условия проекта.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4.2.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Использование целевых средств не в соответствии с программой и бюджетом дает право Благотворителю расторгнуть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Благотворитель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Благотворитель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2020-04-02T19:12:03+03:00</dcterms:created>
  <dcterms:modified xsi:type="dcterms:W3CDTF">2020-04-02T19:12:03+03:00</dcterms:modified>
  <dc:title/>
  <dc:description/>
  <dc:subject/>
  <cp:keywords/>
  <cp:category/>
</cp:coreProperties>
</file>