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отстранении от участия в деле представителей, которые не вправе участвовать в рассматриваемом деле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судебном заседании Апелляционной инстанции Арбитражного суда ________________________, состоявшемся «___» _____________ 2020 года, Представитель государственного органа, заявившего иск – ________________________ регионального отделения Федеральной комиссии по рынку ценных бумаг – уточнил, что иск о признании недействительным регистрации выпуска ценных бумаг предъявлен ________________________ и ________________________, а ________________________ ответчиком по делу не является.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статьей 32 АПК РФ в судебном заседании имеют право участвовать только лица, участвующие в деле, к числу которых относятся стороны, третьи лица, прокурор, иные государственные органы, обратившиеся в арбитражный суд с иском в защиту государственных и общественных интересов.</w:t>
      </w:r>
    </w:p>
    <w:p>
      <w:pPr>
        <w:spacing w:before="0" w:after="150" w:line="290" w:lineRule="auto"/>
      </w:pPr>
      <w:r>
        <w:rPr>
          <w:color w:val="333333"/>
        </w:rPr>
        <w:t xml:space="preserve">Как следует из заявления, сделанного представителем ________________________ регионального отделения Федеральной комиссии по рынку ценных бумаг, ________________________ не относится ни к одной из названных категорий участников процесса, а, следовательно – не является лицом, участвующим в деле. Соответственно, представители ________________________ не вправе участвовать в настоящем деле, поскольку никакого, предусмотренного АПК, процессуального статуса не имеют.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изложенного, в соответствии со статьей 32 АПК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ПРОСИМ:</w:t>
      </w:r>
    </w:p>
    <w:p>
      <w:pPr>
        <w:spacing w:before="0" w:after="150" w:line="290" w:lineRule="auto"/>
      </w:pPr>
      <w:r>
        <w:rPr>
          <w:color w:val="333333"/>
        </w:rPr>
        <w:t xml:space="preserve">Отстранить от участия в деле представителей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https://contpact.com/storage/contract_docs/1584.docx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2020-04-02T19:37:38+03:00</dcterms:created>
  <dcterms:modified xsi:type="dcterms:W3CDTF">2020-04-02T19:37:38+03:00</dcterms:modified>
  <dc:title/>
  <dc:description/>
  <dc:subject/>
  <cp:keywords/>
  <cp:category/>
</cp:coreProperties>
</file>