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 ИМЕННЫХ ЦЕННЫХ БУМАГ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1.1. На основании настоящего договора Клиент передает Фирме ________________________ в количестве ________ номинальной стоимостью ________ рублей, на общую сумму ________ рублей, а Фирма передает Клиенту ________________________, на ________ шт., номинальной стоимостью ________ на общую сумму, равную общей сумме переданных Клиентом Фирме ценных бумаг.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2.1. Передает Фирме ________________________ в момент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2.2. Передает Клиенту ________________________ в момент подписания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Фирма за свой счет оплачивает налог на операции с ценными бумагами в размере ________% от общей стоимости акций, приобретаемых у Клиента от его имени в государственный бюджет.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Фирма и Клиент должны гарантировать друг другу, что до заключения настоящего Договора все поименованные в п.1.1 договора ценные бумаги никому не проданы, не заложены, в споре и под арестом не состоят и никакие третьи лица прав на них не имеют.</w:t>
      </w:r>
    </w:p>
    <w:p>
      <w:pPr>
        <w:spacing w:before="0" w:after="150" w:line="290" w:lineRule="auto"/>
      </w:pPr>
      <w:r>
        <w:rPr>
          <w:color w:val="333333"/>
        </w:rPr>
        <w:t xml:space="preserve">4.2. Фирма и Клиент гарантируют друг другу подлинность бланков ценных бумаг. В случае признания бланков ценных бумаг переданных ими недействительными они производят их замену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Стороны настоящего договора утрачивают право распоряжаться ценными бумагами, переданными ими друг другу.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разногласия по настоящему договору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невозможности урегулировать спор мирным путем, он разрешается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настоящего договора начинается датой его подписания и заканчивается исполнением. Договор составлен в двух экземплярах, имеющих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https://contpact.com/storage/contract_docs/1154.docx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2020-04-02T19:21:32+03:00</dcterms:created>
  <dcterms:modified xsi:type="dcterms:W3CDTF">2020-04-02T19:21:32+03:00</dcterms:modified>
  <dc:title/>
  <dc:description/>
  <dc:subject/>
  <cp:keywords/>
  <cp:category/>
</cp:coreProperties>
</file>