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I участник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II участник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I участник обязуется передать в порядке обмена II участнику: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единица измерения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единиц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гарантийный срок эксплуатации (хранения, годности)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II участник обязуется передать в порядке обмена I участнику: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единица измерения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единиц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гарантийный срок эксплуатации (хранения, годности)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Стороны приобретают право собственности на указанный в п.1.1 и п.1.2 товар после взаимной передачи товаров.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ОЦЕНКА СТОИМОСТИ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Общая стоимость товара I участника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Общая стоимость товара II участника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Оценка каждого товара в отдельности определяется в Приложении №________.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ПОСТАВКИ ТОВАРА I УЧАСТНИКУ</w:t>
      </w:r>
    </w:p>
    <w:p>
      <w:pPr>
        <w:spacing w:before="0" w:after="150" w:line="290" w:lineRule="auto"/>
      </w:pPr>
      <w:r>
        <w:rPr>
          <w:color w:val="333333"/>
        </w:rPr>
        <w:t xml:space="preserve">3.1. Товар поставляется ________ дней с момента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Отгрузка товара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Товар поставляется в таре и упаковке, соответствующих стандартам, техническим условиям.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ПОСТАВКИ ТОВАРА II УЧАСТНИКУ</w:t>
      </w:r>
    </w:p>
    <w:p>
      <w:pPr>
        <w:spacing w:before="0" w:after="150" w:line="290" w:lineRule="auto"/>
      </w:pPr>
      <w:r>
        <w:rPr>
          <w:color w:val="333333"/>
        </w:rPr>
        <w:t xml:space="preserve">4.1. Товар поставляется ________ дней с момента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Отгрузка товара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Товар поставляется в таре и упаковке, соответствующих стандартам, техническим условиям.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нарушение сроков передачи имущества виновная сторона возмещает другой стороне прямые убытки в полном объеме и уплачивает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5.2. За неполную передачу имущества виновная сторона уплачивает другой стороне неустойку в размере ________% стоимости непереданного имущества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5.3. За передачу имущества, не соответствующего по качеству условиям договора, а также за передачу некомплектного имущества виновная сторона уплачивает штраф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Дополнительные условия по настоящему договору: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Во всем остальном, не предусмотренном настоящим договором, стороны руководствуются действующим гражданским законодательством России, регулирующим поставку товаров.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Заголовки статей предназначены для удобства пользования текстом и не будут приниматься во внимание при толковании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</w:t>
      </w:r>
    </w:p>
    <w:p>
      <w:pPr>
        <w:spacing w:before="0" w:after="150" w:line="290" w:lineRule="auto"/>
      </w:pPr>
      <w:r>
        <w:rPr>
          <w:color w:val="333333"/>
        </w:rPr>
        <w:t xml:space="preserve">7.4. Настоящий договор составлен в ________ экземплярах,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7.5. Подписанный договор входит в силу с «___» _____________ 2020 г. до «___» _____________ 2020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I участник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II участник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I участник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II участник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https://contpact.com/storage/contract_docs/1132.docx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2020-04-02T19:20:45+03:00</dcterms:created>
  <dcterms:modified xsi:type="dcterms:W3CDTF">2020-04-02T19:20:45+03:00</dcterms:modified>
  <dc:title/>
  <dc:description/>
  <dc:subject/>
  <cp:keywords/>
  <cp:category/>
</cp:coreProperties>
</file>