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 АКЦИЙ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 обеспечение исполнения обязательств залогодателя по договору об участии в долевом строительстве объекта недвижимости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Залогодатель передает Залогодержателю в залог перечисленные ниже ценные бумаги в качестве обеспечения исполнения обязательств Залогодателя по договору об участии в долевом строительстве объекта недвижимости №________ от «___» _____________ 2020 года, заключенному между Залогодателем и Залогодержателем, в котором Залогодатель выступает Застройщиком, а Залогодержатель – Инвестором. Сумма предоставляемых Инвестором Застройщику по договору на участие в инвестировании строительства денежных средств на строительство объекта составляет ________ рублей. Срок сдачи объекта в эксплуатацию – до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1.2. Характеристики ценных бумаг, передаваемых в залог: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ценных бумаг –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форма выпуска –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 –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адрес Эмитента –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номинальная стоимость – ________ рублей за одну акцию;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– ________ штук.</w:t>
      </w:r>
    </w:p>
    <w:p>
      <w:pPr>
        <w:spacing w:before="0" w:after="150" w:line="290" w:lineRule="auto"/>
      </w:pPr>
      <w:r>
        <w:rPr>
          <w:color w:val="333333"/>
        </w:rPr>
        <w:t xml:space="preserve">1.3. Права собственности Залогодателя на передаваемый в залог пакет акций подтверждаются выпиской из реестра акционеров Эмитента №________ от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1.4. Рыночную стоимость пакета акций Стороны определяют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Договор служит обеспечением исполнения обязательств по указанному в п.1.1 договору об участии в долевом строительстве объекта недвижимости. Действует в течение всего срока действия договора об участии в долевом строительстве объекта недвижимости, в том числе и в случае продления его срока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1.6. Залогодатель отвечает перед Залогодержателем заложенным имуществом в полном объеме своих обязательств по договору об участии в долевом строительстве объекта недвижимости, включая возврат суммы инвестированных денежных средств и оплату штрафов, судебных издержек и иных убытков, которые могут быть причинены Залогодержателю неисполнением или ненадлежащим исполнением Залогодателем своих обязательств по договору об участии в долевом строительстве, указанному в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1.7. В случае полного или частичного неисполнения Залогодателем своих обязательств перед Залогодержателем к последнему переходит право собственности на заложенные акции в порядке, установленном законодательством 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Залогодатель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заключении настоящего Договора представить Залогодержателю договор на приобретение закладываемых акций или другие документы, подтверждающие его право собственности на акции, а также справку Реестродержателя Эмитента о том, что заложенные акции на момент заключения настоящего Договора не находятся в залоге у третьих лиц и права Залогодателя на указанный пакет акций никем не оспариваются;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представить Реестродержателю Эмитента один экземпляр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Залогодатель имеет право владеть и пользоваться заложенными акциями, получать дивиденды и любые другие выплаты, причитающиеся Залогодателю как акционеру.</w:t>
      </w:r>
    </w:p>
    <w:p>
      <w:pPr>
        <w:spacing w:before="0" w:after="150" w:line="290" w:lineRule="auto"/>
      </w:pPr>
      <w:r>
        <w:rPr>
          <w:color w:val="333333"/>
        </w:rPr>
        <w:t xml:space="preserve">2.3. Залогодатель не вправе распоряжаться предметом залога, в том числе путем его отчуждения с переводом на приобретателя долга по обязательству, обеспеченному залогом.</w:t>
      </w:r>
    </w:p>
    <w:p>
      <w:pPr>
        <w:spacing w:before="0" w:after="150" w:line="290" w:lineRule="auto"/>
      </w:pPr>
      <w:r>
        <w:rPr>
          <w:color w:val="333333"/>
        </w:rPr>
        <w:t xml:space="preserve">2.4. Последующий залог акций, являющихся предметом залога по настоящему Договору, без письменного согласия Залогодержателя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2.5. Залогодержатель обязан в течение ________ дней после полного исполнения Залогодателем своих обязательств перед Залогодержателем по договору об участии в долевом строительстве объекта недвижимости, в том числе в части возмещения выплаты штрафа и возмещения убытков, связанных с неисполнением или ненадлежащим исполнением договора, направить Реестродержателю уведомление о прекращении действия настоящего Договора залога.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 момента его подписания и действует до полного погашения Залогодателем своих обязательств перед Залогодержателем, в том числе по возврату суммы инвестированных денежных средств, оплате штрафов и возмещению других убытков, причиненных неисполнением или ненадлежащим исполнением Залогодателем своих обязательств по договору об участии в долевом строительстве объекта недвижимости.</w:t>
      </w:r>
    </w:p>
    <w:p>
      <w:pPr>
        <w:spacing w:before="0" w:after="150" w:line="290" w:lineRule="auto"/>
      </w:pPr>
      <w:r>
        <w:rPr>
          <w:color w:val="333333"/>
        </w:rPr>
        <w:t xml:space="preserve">3.2. Изменение и досрочное расторжение настоящего Договора возможно по письменному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3.3. Договор прекращает свое действие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своевременном, надлежащем и полном исполнении Залогодателем своих обязательств по договору об участии в долевом строительстве объекта недвижимости (п.1.1 настоящего Договора);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переходе права собственности на предмет залога к Залогодержателю;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заключения договора между Залогодателем и Залогодержателем об удовлетворении претензий Залогодержателя из иного имущества Залогодателя;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других предусмотренных законом случаях.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ОБРАЩЕНИЯ ВЗЫСКАНИЯ НА ПРЕДМЕТ ЗАЛОГА</w:t>
      </w:r>
    </w:p>
    <w:p>
      <w:pPr>
        <w:spacing w:before="0" w:after="150" w:line="290" w:lineRule="auto"/>
      </w:pPr>
      <w:r>
        <w:rPr>
          <w:color w:val="333333"/>
        </w:rPr>
        <w:t xml:space="preserve">4.1. Требования Залогодержателя удовлетворяются из заложенного имущества (акций и права на получение дивидендов и других доходов) в случае неисполнения или ненадлежащего исполнения Залогодателем своих обязательств по договору об участии в долевом строительстве объекта недвижимости, в том числе в случае просрочки сдачи строящегося объекта в эксплуатацию или просрочки завершения отдельных этапов строительства. Требования Залогодержателя удовлетворяются в размере,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наступления одного из обстоятельств, дающих основания для обращения взыскания на предмет залога, Залогодержатель представляет Реестродержателю Эмитента уведомление о неисполнении (ненадлежащем исполнении) Залогодателем своих обязательств перед Залогодержателем с приложением расчета, подтверждающего задолженность, и копий необходимых финансовых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4.3. После представления указанных в п.4.2 документов Залогодержатель приобретает право обратить взыскание на заложенные акции путем оформления соответствующих документов с Залогодателем по передаче этих акций в собственность Залогодержателя либо путем продажи Залогодателем всех или части заложенных акций любым третьим лицам, указанным Залогодержателем, и по указанной им цене с перечислением денежных средств от реализации акций на банковский счет Залогодержателя. При этом цена продажи акций не может быть существенно ниже их рыночной стоимости, сложившейся в соответствующей местности на день продажи. Излишне полученные Залогодержателем денежные средства от продажи третьим лицам заложенных акций, превышающие размер требований Залогодержателя к Залогодателю по договору об участии в долевом строительстве объекта недвижимости, подлежат перечислению на расчетный счет Залогодателя в течение ________ банковских дней с момента их получения Залогодержателем.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недостижения соглашения путем переговоров споры и разногласия подлежат разрешению в судебном порядке в соответствии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Если одна из Сторон изменит свое место нахождения, почтовые или банковские реквизиты, то она обязана немедленно проинформировать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Стороны вправе заключить письменное соглашение, в соответствии с которым Залогодатель передаст в собственность Залогодержателя акции, являющиеся предметом залога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составлен в трех экземплярах – по одному экземпляру для каждой из Сторон и один – для Реестродержателя.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https://contpact.com/storage/contract_docs/1182.docx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2020-04-02T19:22:37+03:00</dcterms:created>
  <dcterms:modified xsi:type="dcterms:W3CDTF">2020-04-02T19:22:37+03:00</dcterms:modified>
  <dc:title/>
  <dc:description/>
  <dc:subject/>
  <cp:keywords/>
  <cp:category/>
</cp:coreProperties>
</file>