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ЗАЛОГА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морского судна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Залогодержатель имеет право в случае неисполнения Залогодателем обязательства, обеспеченного настоящим залогом, получить удовлетворение из стоимости заложенного имущества преимущественно перед кредиторами Залогодателя.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Залогодатель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того, в чью пользу оно застраховано.</w:t>
      </w:r>
    </w:p>
    <w:p>
      <w:pPr>
        <w:spacing w:before="0" w:after="150" w:line="290" w:lineRule="auto"/>
      </w:pPr>
      <w:r>
        <w:rPr>
          <w:color w:val="333333"/>
        </w:rPr>
        <w:t xml:space="preserve">Если сумма, вырученная при реализации заложенного имущества, недостаточна для покрытия требования Залогодержателя, он имеет право получить недостающую сумму из прочего имущества Залогодателя.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Предмет залога: принадлежащее Залогодателю на праве собственности согласно свидетельства о собственности от «___» _____________ 2020 года №________, выданного ________________________, морское судно ________________________ типа ________________________, построенное на ________________________ в ________ году, имеющее следующие характеристики: ________________________________________________ вместе со всеми находящимися в действующем состоянии навигации и эксплуатации оборудованием, инструментами, рыболовными оснастками, обрабатывающей установкой, устройством дистанционной связи и прочими принадлежностями.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Оценка предмета залога по остаточной стоимости с учетом износа (амортизационных отчислений) на «___» _____________ 2020 года: ________ рублей.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Обеспечиваемое залогом обязательство: долг по кредитному договору от «___» _____________ 2020 года №________ в сумме ________ рублей.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Обеспечиваемое залогом требование: основной долг по кредитному договору, проценты, неустойка, возмещение убытков, причиненных просрочкой исполнения, расходы Залогодержателя по сохранению, восстановлению предмета залога, взысканию и оформлению настоящего Договора.</w:t>
      </w:r>
    </w:p>
    <w:p>
      <w:r>
        <w:rPr>
          <w:color w:val="333333"/>
        </w:rPr>
        <w:t xml:space="preserve">6. </w:t>
      </w:r>
    </w:p>
    <w:p>
      <w:pPr>
        <w:spacing w:before="0" w:after="150" w:line="290" w:lineRule="auto"/>
      </w:pPr>
      <w:r>
        <w:rPr>
          <w:color w:val="333333"/>
        </w:rPr>
        <w:t xml:space="preserve">Заложенное имущество остается во владении и пользовании Залогодателя. Доходы от использования предмета залога остаются в собственности и свободном распоряжении Залогодателя.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Залогодатель вправе отчуждать заложенное судно, передавать его в аренду или безвозмездное пользование другому лицу либо иным образом распоряжаться им только с согласия Залогодержателя.</w:t>
      </w:r>
    </w:p>
    <w:p>
      <w:pPr>
        <w:spacing w:before="0" w:after="150" w:line="290" w:lineRule="auto"/>
      </w:pPr>
      <w:r>
        <w:rPr>
          <w:color w:val="333333"/>
        </w:rPr>
        <w:t xml:space="preserve">Содержание и сохранность заложенного судна являются обязанностью Залогодателя в соответствии со статьей 343 Гражданского кодекса Российской Федерации в первоначальной редакции. Последующие изменения названной статьи, как и других законов, будут иметь для сторон силу в случае, когда в законе установлено, что его действие распространяется на отношения, возникшие из ранее заключенных договоров. Залогодержатель имеет право предоставленное частью 2 статьи 343 ГК РФ.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В случае гибели судна или его существенного повреждения, при котором судно не может быть восстановлено либо его ремонт экономически нецелесообразен, Залогодатель обязуется передавать Залогодержателю все суммы, полученные в возмещение вреда предмету залога, в уплату долга по Кредитному договору, хотя бы срок уплаты еще не наступил, с соответствующим уменьшением либо освобождением от уплаты процентов за время неиспользованного кредита согласно Кредитного договора.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Основаниями обращения взыскания на заложенное имущество признаются: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неисполнение Залогодателем своего обязательства по Кредитному договору по истечении срока действия Кредитного договора;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досрочное расторжение Залогодержателем Кредитного договора по основаниям, предусмотренным статьей 351 Гражданского кодекса Российской Федерации и Кредитным договором, вследствие ненадлежащего исполнения Залогодателем своих обязательств по Кредитному договору по обстоятельствам, за которые отвечает Залогодатель;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грубое нарушение Залогодателем своих обязательств по п.6 настоящего Договора, создающее угрозу утраты заложенного Судна. Переход права собственности на предмет залога к другому лицу не лишает Залогодержателя залогового права на заложенное имущество, если иное не предусмотрено соглашением Залогодержателя с приобретателем этого имущества;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банкротство или ликвидация Залогодателя.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Залог прекращается по основаниям, установленным частью 1 статьи 352 Гражданского кодекса Российской Федерации, действующей в соответствии со статьей 422 названного Кодекса.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Расходы по нотариальному удостоверению и государственной регистрации настоящего Договора несет Залогодатель за счет кредита, предоставленного Залогодержателем. Этот кредит также обеспечен настоящим Договором.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Не урегулированные настоящим Договором отношения Сторон регулируются Гражданским кодексом Российской Федерации, Законом Российской Федерации о залоге и другим действующим законодательством.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Настоящий Договор вступает в силу с момента его государственной регистрации.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Споры, возникающие в связи с настоящим Договором, разрешаются Арбитражным судом ________________________.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Настоящий Договор совершен в четырех подлинных экземплярах на русском и японском языке каждый, имеющий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https://contpact.com/storage/contract_docs/1177.docx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2020-04-02T19:22:25+03:00</dcterms:created>
  <dcterms:modified xsi:type="dcterms:W3CDTF">2020-04-02T19:22:25+03:00</dcterms:modified>
  <dc:title/>
  <dc:description/>
  <dc:subject/>
  <cp:keywords/>
  <cp:category/>
</cp:coreProperties>
</file>